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4C4A3" w14:textId="7BAC6D00" w:rsidR="0036674A" w:rsidRDefault="00531CFE">
      <w:pPr>
        <w:rPr>
          <w:b/>
        </w:rPr>
      </w:pPr>
      <w:r>
        <w:rPr>
          <w:b/>
        </w:rPr>
        <w:t>UCSF NEURORADIOLOGY FELLOWSHIP PROGRAMS</w:t>
      </w:r>
    </w:p>
    <w:p w14:paraId="20DEA139" w14:textId="17DBC3E1" w:rsidR="00531CFE" w:rsidRPr="004F76DB" w:rsidRDefault="00531CFE">
      <w:pPr>
        <w:rPr>
          <w:b/>
          <w:sz w:val="20"/>
          <w:szCs w:val="20"/>
        </w:rPr>
      </w:pPr>
    </w:p>
    <w:p w14:paraId="64F63CBE" w14:textId="1071BF9C" w:rsidR="00531CFE" w:rsidRPr="004F76DB" w:rsidRDefault="00531CFE">
      <w:pPr>
        <w:rPr>
          <w:i/>
          <w:sz w:val="22"/>
          <w:szCs w:val="22"/>
        </w:rPr>
      </w:pPr>
      <w:r w:rsidRPr="004F76DB">
        <w:rPr>
          <w:i/>
          <w:sz w:val="22"/>
          <w:szCs w:val="22"/>
        </w:rPr>
        <w:t>The UCSF Neuroradiology Fellowship Program offers three pathways for candidates interested in fellowship-level training.  Two are structured around our section’s primary mission to train future academic leaders, and one emphasizes early specialization during senior year of radiology residency at UCSF in anticipation of a position in community practice.  All require one (post-residency) year of ACGME neuroradiology fellowship training.</w:t>
      </w:r>
    </w:p>
    <w:p w14:paraId="76D07DBD" w14:textId="3774BE99" w:rsidR="00531CFE" w:rsidRPr="004F76DB" w:rsidRDefault="00531CFE">
      <w:pPr>
        <w:rPr>
          <w:i/>
          <w:sz w:val="20"/>
          <w:szCs w:val="20"/>
        </w:rPr>
      </w:pPr>
    </w:p>
    <w:p w14:paraId="14C0CA47" w14:textId="4A3021C9" w:rsidR="00531CFE" w:rsidRPr="004F76DB" w:rsidRDefault="00531CFE" w:rsidP="00531CFE">
      <w:pPr>
        <w:pStyle w:val="ListParagraph"/>
        <w:numPr>
          <w:ilvl w:val="0"/>
          <w:numId w:val="1"/>
        </w:numPr>
        <w:rPr>
          <w:sz w:val="22"/>
          <w:szCs w:val="22"/>
        </w:rPr>
      </w:pPr>
      <w:r w:rsidRPr="004F76DB">
        <w:rPr>
          <w:sz w:val="22"/>
          <w:szCs w:val="22"/>
        </w:rPr>
        <w:t xml:space="preserve"> </w:t>
      </w:r>
      <w:r w:rsidRPr="004F76DB">
        <w:rPr>
          <w:sz w:val="22"/>
          <w:szCs w:val="22"/>
          <w:u w:val="single"/>
        </w:rPr>
        <w:t>Two-year Pathway:</w:t>
      </w:r>
      <w:r w:rsidRPr="004F76DB">
        <w:rPr>
          <w:sz w:val="22"/>
          <w:szCs w:val="22"/>
        </w:rPr>
        <w:t xml:space="preserve">  This 2-year pathway is the primary track for neuroradiology fellowship training at UCSF and is intended for candidates pursuing an academic career.  Both UCSF residents and external candidates may apply.  The first year is focused on general clinical neuroradiology. During the second year, trainees will split time between functioning as junior attendings in neuroradiology, gaining additional subspecialty training, and engaging in research projects with faculty mentors. Protected academic time will be available in the second year, which may be supplemented by extramural funding. Positions in this pathway are obtained through the NRMP (“the match”).</w:t>
      </w:r>
    </w:p>
    <w:p w14:paraId="338D006D" w14:textId="77777777" w:rsidR="008400AE" w:rsidRPr="004F76DB" w:rsidRDefault="008400AE" w:rsidP="008400AE">
      <w:pPr>
        <w:rPr>
          <w:sz w:val="20"/>
          <w:szCs w:val="20"/>
        </w:rPr>
      </w:pPr>
    </w:p>
    <w:p w14:paraId="579B619F" w14:textId="58FBDC88" w:rsidR="00531CFE" w:rsidRPr="004F76DB" w:rsidRDefault="00531CFE" w:rsidP="00531CFE">
      <w:pPr>
        <w:pStyle w:val="ListParagraph"/>
        <w:numPr>
          <w:ilvl w:val="0"/>
          <w:numId w:val="1"/>
        </w:numPr>
        <w:rPr>
          <w:sz w:val="22"/>
          <w:szCs w:val="22"/>
        </w:rPr>
      </w:pPr>
      <w:r w:rsidRPr="004F76DB">
        <w:rPr>
          <w:sz w:val="22"/>
          <w:szCs w:val="22"/>
          <w:u w:val="single"/>
        </w:rPr>
        <w:t>T32 Research Pathway:</w:t>
      </w:r>
      <w:r w:rsidRPr="004F76DB">
        <w:rPr>
          <w:sz w:val="22"/>
          <w:szCs w:val="22"/>
        </w:rPr>
        <w:t xml:space="preserve">  This 2-year pathway is intended for academically oriented candidates seeking to develop additional skills to become independent investigators.  The first year of the program focuses on research, and is undertaken as a postdoctoral trainee in the UCSF Department of Radiology &amp; Biomedical Imaging’s NIH-funded T32 program.  The second year is focused on general clinical neuroradiology. Both UCSF residents and external candidates may apply.  Internal residents will complete the T32 year during their 4thyear of residency; external candidates will complete this year during their first year of post-residency training.  In this year, trainees will build neuroradiology expertise through clinical service one day a week, participation in clinical conferences, and other activities.  Positions will be awarded in this program on a competitive basis; for further information, please contact Dr. Thomas Link (</w:t>
      </w:r>
      <w:hyperlink r:id="rId6" w:history="1">
        <w:r w:rsidRPr="004F76DB">
          <w:rPr>
            <w:rStyle w:val="Hyperlink"/>
            <w:sz w:val="22"/>
            <w:szCs w:val="22"/>
          </w:rPr>
          <w:t>Thomas.Link@ucsf.edu</w:t>
        </w:r>
      </w:hyperlink>
      <w:r w:rsidRPr="004F76DB">
        <w:rPr>
          <w:sz w:val="22"/>
          <w:szCs w:val="22"/>
        </w:rPr>
        <w:t xml:space="preserve">) or visit our T32 website:  </w:t>
      </w:r>
      <w:hyperlink r:id="rId7" w:history="1">
        <w:r w:rsidRPr="004F76DB">
          <w:rPr>
            <w:rStyle w:val="Hyperlink"/>
            <w:sz w:val="22"/>
            <w:szCs w:val="22"/>
          </w:rPr>
          <w:t>https://radiology.ucsf.edu/education/biomedical-imaging-clinician-scientists-t32-program</w:t>
        </w:r>
      </w:hyperlink>
    </w:p>
    <w:p w14:paraId="51483123" w14:textId="77777777" w:rsidR="008400AE" w:rsidRPr="004F76DB" w:rsidRDefault="008400AE" w:rsidP="008400AE">
      <w:pPr>
        <w:rPr>
          <w:sz w:val="20"/>
          <w:szCs w:val="20"/>
        </w:rPr>
      </w:pPr>
    </w:p>
    <w:p w14:paraId="301D07D5" w14:textId="13E5E628" w:rsidR="00531CFE" w:rsidRPr="004F76DB" w:rsidRDefault="00531CFE" w:rsidP="00531CFE">
      <w:pPr>
        <w:pStyle w:val="ListParagraph"/>
        <w:numPr>
          <w:ilvl w:val="0"/>
          <w:numId w:val="1"/>
        </w:numPr>
        <w:rPr>
          <w:sz w:val="22"/>
          <w:szCs w:val="22"/>
        </w:rPr>
      </w:pPr>
      <w:r w:rsidRPr="004F76DB">
        <w:rPr>
          <w:sz w:val="22"/>
          <w:szCs w:val="22"/>
          <w:u w:val="single"/>
        </w:rPr>
        <w:t>Early Specialization Pathway:</w:t>
      </w:r>
      <w:r w:rsidRPr="004F76DB">
        <w:rPr>
          <w:sz w:val="22"/>
          <w:szCs w:val="22"/>
        </w:rPr>
        <w:t xml:space="preserve">  This 1.5-year pathway is intended for internal UCSF residents who wish to pursue a career in community practice, to gain clinical expertise primarily in diagnostic neuroradiology.  Residents will spend a minimum of 6 months during their 4</w:t>
      </w:r>
      <w:r w:rsidRPr="004F76DB">
        <w:rPr>
          <w:sz w:val="22"/>
          <w:szCs w:val="22"/>
          <w:vertAlign w:val="superscript"/>
        </w:rPr>
        <w:t>th</w:t>
      </w:r>
      <w:r w:rsidRPr="004F76DB">
        <w:rPr>
          <w:sz w:val="22"/>
          <w:szCs w:val="22"/>
        </w:rPr>
        <w:t xml:space="preserve"> year of residency at UCSF functioning as neuroradiology fellow</w:t>
      </w:r>
      <w:r w:rsidR="008400AE" w:rsidRPr="004F76DB">
        <w:rPr>
          <w:sz w:val="22"/>
          <w:szCs w:val="22"/>
        </w:rPr>
        <w:t>s</w:t>
      </w:r>
      <w:r w:rsidRPr="004F76DB">
        <w:rPr>
          <w:sz w:val="22"/>
          <w:szCs w:val="22"/>
        </w:rPr>
        <w:t xml:space="preserve">.  During these </w:t>
      </w:r>
      <w:r w:rsidR="008400AE" w:rsidRPr="004F76DB">
        <w:rPr>
          <w:sz w:val="22"/>
          <w:szCs w:val="22"/>
        </w:rPr>
        <w:t>months, they will be integrated into the fellows’ schedule. Positions in this track may be limited to a maximum of two per year, and required unanimous approval of the Neuroradiology faculty.</w:t>
      </w:r>
    </w:p>
    <w:p w14:paraId="75BB3CC8" w14:textId="024C792C" w:rsidR="008400AE" w:rsidRPr="004F76DB" w:rsidRDefault="008400AE" w:rsidP="008400AE">
      <w:pPr>
        <w:rPr>
          <w:sz w:val="20"/>
          <w:szCs w:val="20"/>
        </w:rPr>
      </w:pPr>
    </w:p>
    <w:p w14:paraId="4AD142C8" w14:textId="164DCF7E" w:rsidR="008400AE" w:rsidRPr="004F76DB" w:rsidRDefault="008400AE" w:rsidP="008400AE">
      <w:pPr>
        <w:rPr>
          <w:i/>
          <w:sz w:val="22"/>
          <w:szCs w:val="22"/>
        </w:rPr>
      </w:pPr>
      <w:r w:rsidRPr="004F76DB">
        <w:rPr>
          <w:i/>
          <w:sz w:val="22"/>
          <w:szCs w:val="22"/>
        </w:rPr>
        <w:t xml:space="preserve">For more information, please contact Dr. </w:t>
      </w:r>
      <w:proofErr w:type="spellStart"/>
      <w:r w:rsidRPr="004F76DB">
        <w:rPr>
          <w:i/>
          <w:sz w:val="22"/>
          <w:szCs w:val="22"/>
        </w:rPr>
        <w:t>Vinil</w:t>
      </w:r>
      <w:proofErr w:type="spellEnd"/>
      <w:r w:rsidRPr="004F76DB">
        <w:rPr>
          <w:i/>
          <w:sz w:val="22"/>
          <w:szCs w:val="22"/>
        </w:rPr>
        <w:t xml:space="preserve"> Shah, Program director at </w:t>
      </w:r>
      <w:hyperlink r:id="rId8" w:history="1">
        <w:r w:rsidRPr="004F76DB">
          <w:rPr>
            <w:rStyle w:val="Hyperlink"/>
            <w:i/>
            <w:sz w:val="22"/>
            <w:szCs w:val="22"/>
          </w:rPr>
          <w:t>Vinil.Shah@ucsf.edu</w:t>
        </w:r>
      </w:hyperlink>
    </w:p>
    <w:p w14:paraId="421DDC1B" w14:textId="77777777" w:rsidR="004F76DB" w:rsidRPr="004F76DB" w:rsidRDefault="004F76DB" w:rsidP="008400AE">
      <w:pPr>
        <w:rPr>
          <w:i/>
          <w:sz w:val="20"/>
          <w:szCs w:val="20"/>
        </w:rPr>
      </w:pPr>
    </w:p>
    <w:tbl>
      <w:tblPr>
        <w:tblStyle w:val="TableGrid"/>
        <w:tblW w:w="10299" w:type="dxa"/>
        <w:tblLook w:val="04A0" w:firstRow="1" w:lastRow="0" w:firstColumn="1" w:lastColumn="0" w:noHBand="0" w:noVBand="1"/>
      </w:tblPr>
      <w:tblGrid>
        <w:gridCol w:w="2204"/>
        <w:gridCol w:w="4611"/>
        <w:gridCol w:w="3484"/>
      </w:tblGrid>
      <w:tr w:rsidR="004F76DB" w14:paraId="5491C87E" w14:textId="77777777" w:rsidTr="004F76DB">
        <w:trPr>
          <w:trHeight w:val="243"/>
        </w:trPr>
        <w:tc>
          <w:tcPr>
            <w:tcW w:w="2204" w:type="dxa"/>
            <w:shd w:val="clear" w:color="auto" w:fill="000000" w:themeFill="text1"/>
          </w:tcPr>
          <w:p w14:paraId="1DDDAA85" w14:textId="1B0185A7" w:rsidR="004F76DB" w:rsidRPr="004F76DB" w:rsidRDefault="004F76DB" w:rsidP="004F76DB">
            <w:pPr>
              <w:jc w:val="center"/>
              <w:rPr>
                <w:color w:val="FFFFFF" w:themeColor="background1"/>
              </w:rPr>
            </w:pPr>
            <w:r w:rsidRPr="004F76DB">
              <w:rPr>
                <w:color w:val="FFFFFF" w:themeColor="background1"/>
              </w:rPr>
              <w:t>Pathway</w:t>
            </w:r>
          </w:p>
        </w:tc>
        <w:tc>
          <w:tcPr>
            <w:tcW w:w="4611" w:type="dxa"/>
            <w:shd w:val="clear" w:color="auto" w:fill="000000" w:themeFill="text1"/>
          </w:tcPr>
          <w:p w14:paraId="5BE3806A" w14:textId="246BABD9" w:rsidR="004F76DB" w:rsidRPr="004F76DB" w:rsidRDefault="004F76DB" w:rsidP="004F76DB">
            <w:pPr>
              <w:jc w:val="center"/>
              <w:rPr>
                <w:color w:val="FFFFFF" w:themeColor="background1"/>
              </w:rPr>
            </w:pPr>
            <w:r w:rsidRPr="004F76DB">
              <w:rPr>
                <w:color w:val="FFFFFF" w:themeColor="background1"/>
              </w:rPr>
              <w:t>First Year</w:t>
            </w:r>
          </w:p>
        </w:tc>
        <w:tc>
          <w:tcPr>
            <w:tcW w:w="3484" w:type="dxa"/>
            <w:shd w:val="clear" w:color="auto" w:fill="000000" w:themeFill="text1"/>
          </w:tcPr>
          <w:p w14:paraId="41C24304" w14:textId="468E3B2A" w:rsidR="004F76DB" w:rsidRPr="004F76DB" w:rsidRDefault="004F76DB" w:rsidP="004F76DB">
            <w:pPr>
              <w:jc w:val="center"/>
              <w:rPr>
                <w:color w:val="FFFFFF" w:themeColor="background1"/>
              </w:rPr>
            </w:pPr>
            <w:r w:rsidRPr="004F76DB">
              <w:rPr>
                <w:color w:val="FFFFFF" w:themeColor="background1"/>
              </w:rPr>
              <w:t>Second Year</w:t>
            </w:r>
          </w:p>
        </w:tc>
      </w:tr>
      <w:tr w:rsidR="004F76DB" w14:paraId="2B8D5205" w14:textId="77777777" w:rsidTr="004F76DB">
        <w:trPr>
          <w:trHeight w:val="496"/>
        </w:trPr>
        <w:tc>
          <w:tcPr>
            <w:tcW w:w="2204" w:type="dxa"/>
            <w:shd w:val="clear" w:color="auto" w:fill="D9E2F3" w:themeFill="accent1" w:themeFillTint="33"/>
          </w:tcPr>
          <w:p w14:paraId="77C57405" w14:textId="0C851087" w:rsidR="004F76DB" w:rsidRPr="004F76DB" w:rsidRDefault="004F76DB" w:rsidP="004F76DB">
            <w:pPr>
              <w:rPr>
                <w:b/>
              </w:rPr>
            </w:pPr>
            <w:r w:rsidRPr="004F76DB">
              <w:rPr>
                <w:b/>
              </w:rPr>
              <w:t>Two-year</w:t>
            </w:r>
          </w:p>
        </w:tc>
        <w:tc>
          <w:tcPr>
            <w:tcW w:w="4611" w:type="dxa"/>
            <w:shd w:val="clear" w:color="auto" w:fill="D9E2F3" w:themeFill="accent1" w:themeFillTint="33"/>
          </w:tcPr>
          <w:p w14:paraId="6D00D362" w14:textId="75144B90" w:rsidR="004F76DB" w:rsidRPr="004F76DB" w:rsidRDefault="004F76DB" w:rsidP="004F76DB">
            <w:r>
              <w:t>ACGME Clinical Neuroradiology</w:t>
            </w:r>
          </w:p>
        </w:tc>
        <w:tc>
          <w:tcPr>
            <w:tcW w:w="3484" w:type="dxa"/>
            <w:shd w:val="clear" w:color="auto" w:fill="D9E2F3" w:themeFill="accent1" w:themeFillTint="33"/>
          </w:tcPr>
          <w:p w14:paraId="53BA4246" w14:textId="098E04E4" w:rsidR="004F76DB" w:rsidRPr="004F76DB" w:rsidRDefault="004F76DB" w:rsidP="004F76DB">
            <w:r>
              <w:t>Junior Attending, Subspecialty Neuroradiology and Research</w:t>
            </w:r>
          </w:p>
        </w:tc>
      </w:tr>
      <w:tr w:rsidR="004F76DB" w14:paraId="0FCED4B9" w14:textId="77777777" w:rsidTr="004F76DB">
        <w:trPr>
          <w:trHeight w:val="486"/>
        </w:trPr>
        <w:tc>
          <w:tcPr>
            <w:tcW w:w="2204" w:type="dxa"/>
            <w:shd w:val="clear" w:color="auto" w:fill="D9D9D9" w:themeFill="background1" w:themeFillShade="D9"/>
          </w:tcPr>
          <w:p w14:paraId="67905471" w14:textId="5FDB10E9" w:rsidR="004F76DB" w:rsidRPr="004F76DB" w:rsidRDefault="004F76DB" w:rsidP="004F76DB">
            <w:pPr>
              <w:rPr>
                <w:b/>
              </w:rPr>
            </w:pPr>
            <w:r w:rsidRPr="004F76DB">
              <w:rPr>
                <w:b/>
              </w:rPr>
              <w:t>T32 Research</w:t>
            </w:r>
          </w:p>
        </w:tc>
        <w:tc>
          <w:tcPr>
            <w:tcW w:w="4611" w:type="dxa"/>
            <w:shd w:val="clear" w:color="auto" w:fill="D9D9D9" w:themeFill="background1" w:themeFillShade="D9"/>
          </w:tcPr>
          <w:p w14:paraId="27046FF5" w14:textId="3C33FFE6" w:rsidR="004F76DB" w:rsidRPr="004F76DB" w:rsidRDefault="004F76DB" w:rsidP="004F76DB">
            <w:r>
              <w:t>T</w:t>
            </w:r>
            <w:proofErr w:type="gramStart"/>
            <w:r>
              <w:t>32  Neuro</w:t>
            </w:r>
            <w:proofErr w:type="gramEnd"/>
            <w:r>
              <w:t xml:space="preserve"> research + 1 day/week Clinical Neuroradiology</w:t>
            </w:r>
          </w:p>
        </w:tc>
        <w:tc>
          <w:tcPr>
            <w:tcW w:w="3484" w:type="dxa"/>
            <w:shd w:val="clear" w:color="auto" w:fill="D9D9D9" w:themeFill="background1" w:themeFillShade="D9"/>
          </w:tcPr>
          <w:p w14:paraId="7047DBF9" w14:textId="77A90578" w:rsidR="004F76DB" w:rsidRPr="004F76DB" w:rsidRDefault="004F76DB" w:rsidP="004F76DB">
            <w:r>
              <w:t>ACGME Clinical Neuroradiology</w:t>
            </w:r>
          </w:p>
        </w:tc>
      </w:tr>
      <w:tr w:rsidR="004F76DB" w14:paraId="21676301" w14:textId="77777777" w:rsidTr="004F76DB">
        <w:trPr>
          <w:trHeight w:val="739"/>
        </w:trPr>
        <w:tc>
          <w:tcPr>
            <w:tcW w:w="2204" w:type="dxa"/>
            <w:shd w:val="clear" w:color="auto" w:fill="E2EFD9" w:themeFill="accent6" w:themeFillTint="33"/>
          </w:tcPr>
          <w:p w14:paraId="0CC37B07" w14:textId="04FB7DF4" w:rsidR="004F76DB" w:rsidRPr="004F76DB" w:rsidRDefault="004F76DB" w:rsidP="004F76DB">
            <w:pPr>
              <w:rPr>
                <w:b/>
              </w:rPr>
            </w:pPr>
            <w:r w:rsidRPr="004F76DB">
              <w:rPr>
                <w:b/>
              </w:rPr>
              <w:t>Early Specialization</w:t>
            </w:r>
          </w:p>
        </w:tc>
        <w:tc>
          <w:tcPr>
            <w:tcW w:w="4611" w:type="dxa"/>
            <w:shd w:val="clear" w:color="auto" w:fill="E2EFD9" w:themeFill="accent6" w:themeFillTint="33"/>
          </w:tcPr>
          <w:p w14:paraId="42536966" w14:textId="25EB5095" w:rsidR="004F76DB" w:rsidRPr="004F76DB" w:rsidRDefault="004F76DB" w:rsidP="004F76DB">
            <w:r>
              <w:t>Minimum 6 months Clinical Neuroradiology during senior year of residency</w:t>
            </w:r>
          </w:p>
        </w:tc>
        <w:tc>
          <w:tcPr>
            <w:tcW w:w="3484" w:type="dxa"/>
            <w:shd w:val="clear" w:color="auto" w:fill="E2EFD9" w:themeFill="accent6" w:themeFillTint="33"/>
          </w:tcPr>
          <w:p w14:paraId="14FF4E31" w14:textId="54BA9401" w:rsidR="004F76DB" w:rsidRPr="004F76DB" w:rsidRDefault="004F76DB" w:rsidP="004F76DB">
            <w:r>
              <w:t>ACGME Clinical Neuroradiology</w:t>
            </w:r>
          </w:p>
        </w:tc>
      </w:tr>
    </w:tbl>
    <w:p w14:paraId="22DEC6C3" w14:textId="77777777" w:rsidR="008400AE" w:rsidRPr="008400AE" w:rsidRDefault="008400AE" w:rsidP="008400AE">
      <w:pPr>
        <w:rPr>
          <w:i/>
        </w:rPr>
      </w:pPr>
      <w:bookmarkStart w:id="0" w:name="_GoBack"/>
      <w:bookmarkEnd w:id="0"/>
    </w:p>
    <w:sectPr w:rsidR="008400AE" w:rsidRPr="008400AE" w:rsidSect="00C14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557142"/>
    <w:multiLevelType w:val="hybridMultilevel"/>
    <w:tmpl w:val="B1A8F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FE"/>
    <w:rsid w:val="0036674A"/>
    <w:rsid w:val="004F76DB"/>
    <w:rsid w:val="00531CFE"/>
    <w:rsid w:val="008400AE"/>
    <w:rsid w:val="00C1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27552"/>
  <w15:chartTrackingRefBased/>
  <w15:docId w15:val="{FC416A69-6DD3-6F4F-9A90-BE55D16C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CFE"/>
    <w:pPr>
      <w:ind w:left="720"/>
      <w:contextualSpacing/>
    </w:pPr>
  </w:style>
  <w:style w:type="character" w:styleId="Hyperlink">
    <w:name w:val="Hyperlink"/>
    <w:basedOn w:val="DefaultParagraphFont"/>
    <w:uiPriority w:val="99"/>
    <w:unhideWhenUsed/>
    <w:rsid w:val="00531CFE"/>
    <w:rPr>
      <w:color w:val="0563C1" w:themeColor="hyperlink"/>
      <w:u w:val="single"/>
    </w:rPr>
  </w:style>
  <w:style w:type="character" w:styleId="UnresolvedMention">
    <w:name w:val="Unresolved Mention"/>
    <w:basedOn w:val="DefaultParagraphFont"/>
    <w:uiPriority w:val="99"/>
    <w:semiHidden/>
    <w:unhideWhenUsed/>
    <w:rsid w:val="00531CFE"/>
    <w:rPr>
      <w:color w:val="605E5C"/>
      <w:shd w:val="clear" w:color="auto" w:fill="E1DFDD"/>
    </w:rPr>
  </w:style>
  <w:style w:type="table" w:styleId="TableGrid">
    <w:name w:val="Table Grid"/>
    <w:basedOn w:val="TableNormal"/>
    <w:uiPriority w:val="39"/>
    <w:rsid w:val="004F7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il.Shah@ucsf.edu" TargetMode="External"/><Relationship Id="rId3" Type="http://schemas.openxmlformats.org/officeDocument/2006/relationships/styles" Target="styles.xml"/><Relationship Id="rId7" Type="http://schemas.openxmlformats.org/officeDocument/2006/relationships/hyperlink" Target="https://radiology.ucsf.edu/education/biomedical-imaging-clinician-scientists-t32-prog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homas.Link@ucsf.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5FF61-F25E-5647-B2B9-192C62B16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Parangan-Chu, Melinda</dc:creator>
  <cp:keywords/>
  <dc:description/>
  <cp:lastModifiedBy>Parangan-Chu, Melinda</cp:lastModifiedBy>
  <cp:revision>1</cp:revision>
  <dcterms:created xsi:type="dcterms:W3CDTF">2018-10-26T13:55:00Z</dcterms:created>
  <dcterms:modified xsi:type="dcterms:W3CDTF">2018-10-26T15:26:00Z</dcterms:modified>
</cp:coreProperties>
</file>